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EF1020" w:rsidRPr="00DA3991" w:rsidRDefault="00EF1020" w:rsidP="0098108C">
      <w:pPr>
        <w:spacing w:line="240" w:lineRule="auto"/>
        <w:jc w:val="right"/>
        <w:rPr>
          <w:rFonts w:ascii="Calibri" w:eastAsia="Times New Roman" w:hAnsi="Calibri" w:cs="Times New Roman"/>
        </w:rPr>
      </w:pPr>
    </w:p>
    <w:p w:rsidR="00EF1020" w:rsidRPr="0098108C" w:rsidRDefault="00EF1020" w:rsidP="0098108C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F1020" w:rsidRPr="00DA3991" w:rsidTr="000A7250">
        <w:tc>
          <w:tcPr>
            <w:tcW w:w="3794" w:type="dxa"/>
          </w:tcPr>
          <w:p w:rsidR="00EF1020" w:rsidRPr="00DA3991" w:rsidRDefault="00EF1020" w:rsidP="0098108C">
            <w:pPr>
              <w:spacing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92" w:type="dxa"/>
          </w:tcPr>
          <w:p w:rsidR="00EF1020" w:rsidRPr="00DA3991" w:rsidRDefault="00EF1020" w:rsidP="0098108C">
            <w:pPr>
              <w:spacing w:line="240" w:lineRule="auto"/>
              <w:jc w:val="right"/>
              <w:rPr>
                <w:rFonts w:ascii="Calibri" w:eastAsia="Times New Roman" w:hAnsi="Calibri" w:cs="Times New Roman"/>
              </w:rPr>
            </w:pPr>
          </w:p>
        </w:tc>
        <w:tc>
          <w:tcPr>
            <w:tcW w:w="4785" w:type="dxa"/>
          </w:tcPr>
          <w:p w:rsidR="00EF1020" w:rsidRPr="00EF1020" w:rsidRDefault="00EF1020" w:rsidP="0098108C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0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к ППССЗ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F1020" w:rsidRPr="00EF1020" w:rsidRDefault="00EF1020" w:rsidP="0098108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ОБЩЕОБРАЗОВАТЕЛЬНОЙ УЧЕБНОЙ ДИСЦИПЛИНЫ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1020" w:rsidRPr="0098108C" w:rsidRDefault="00EF1020" w:rsidP="0098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оГСЭ.02 «история»</w:t>
      </w:r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8108C">
        <w:rPr>
          <w:rFonts w:ascii="Times New Roman" w:hAnsi="Times New Roman" w:cs="Times New Roman"/>
          <w:sz w:val="24"/>
          <w:szCs w:val="24"/>
        </w:rPr>
        <w:t xml:space="preserve"> Технический</w:t>
      </w:r>
    </w:p>
    <w:p w:rsidR="00EF1020" w:rsidRPr="0098108C" w:rsidRDefault="0098108C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hAnsi="Times New Roman" w:cs="Times New Roman"/>
          <w:sz w:val="24"/>
          <w:szCs w:val="24"/>
        </w:rPr>
        <w:t>С</w:t>
      </w:r>
      <w:r w:rsidR="000A7250">
        <w:rPr>
          <w:rFonts w:ascii="Times New Roman" w:hAnsi="Times New Roman" w:cs="Times New Roman"/>
          <w:sz w:val="24"/>
          <w:szCs w:val="24"/>
        </w:rPr>
        <w:t xml:space="preserve">пециальность СПО: </w:t>
      </w:r>
      <w:r w:rsidR="00EF1020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EF1020" w:rsidRPr="0098108C" w:rsidRDefault="00EF1020" w:rsidP="0098108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EF1020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Pr="00DA3991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FB2AFA">
        <w:rPr>
          <w:spacing w:val="-2"/>
        </w:rPr>
        <w:t xml:space="preserve"> 2019</w:t>
      </w:r>
    </w:p>
    <w:p w:rsidR="00B25AB6" w:rsidRPr="00EF1020" w:rsidRDefault="00B25AB6" w:rsidP="00EF102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9810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0A7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История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ПО»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4E08A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Белозерова Е.В.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>истории</w:t>
      </w:r>
    </w:p>
    <w:p w:rsidR="0098108C" w:rsidRPr="0098108C" w:rsidRDefault="0098108C" w:rsidP="0098108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Рекомендована методической комиссией (МК) преподавателей общеобразовательных дисциплин протокол </w:t>
      </w:r>
      <w:r w:rsidR="006F0FC2">
        <w:rPr>
          <w:rFonts w:ascii="Times New Roman" w:eastAsia="Times New Roman" w:hAnsi="Times New Roman" w:cs="Times New Roman"/>
          <w:sz w:val="24"/>
          <w:szCs w:val="24"/>
        </w:rPr>
        <w:t>№ 1 от «27» сентября 2018 г.</w:t>
      </w: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подпись               инициалы, фамилия</w:t>
      </w: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Согласована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________________ (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8108C" w:rsidRPr="0098108C" w:rsidRDefault="004E08A6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8108C" w:rsidRPr="0098108C">
        <w:rPr>
          <w:rFonts w:ascii="Times New Roman" w:eastAsia="Times New Roman" w:hAnsi="Times New Roman" w:cs="Times New Roman"/>
          <w:sz w:val="24"/>
          <w:szCs w:val="24"/>
        </w:rPr>
        <w:t>должность                                               подпись                              инициалы, фамилия</w:t>
      </w: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4E08A6" w:rsidRDefault="00B25AB6" w:rsidP="00B25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8A6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B25AB6" w:rsidRDefault="00B25AB6" w:rsidP="00B25AB6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B25AB6" w:rsidTr="000A7250">
        <w:tc>
          <w:tcPr>
            <w:tcW w:w="7501" w:type="dxa"/>
            <w:hideMark/>
          </w:tcPr>
          <w:p w:rsidR="00B25AB6" w:rsidRDefault="00B25AB6" w:rsidP="00B25AB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B25AB6" w:rsidRDefault="00B25AB6" w:rsidP="000A7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B6" w:rsidTr="000A7250">
        <w:tc>
          <w:tcPr>
            <w:tcW w:w="7501" w:type="dxa"/>
            <w:hideMark/>
          </w:tcPr>
          <w:p w:rsidR="00B25AB6" w:rsidRDefault="00B25AB6" w:rsidP="00B25AB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25AB6" w:rsidRDefault="00B25AB6" w:rsidP="00B25AB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25AB6" w:rsidRDefault="00B25AB6" w:rsidP="000A7250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B6" w:rsidTr="000A7250">
        <w:tc>
          <w:tcPr>
            <w:tcW w:w="7501" w:type="dxa"/>
          </w:tcPr>
          <w:p w:rsidR="00B25AB6" w:rsidRDefault="00B25AB6" w:rsidP="00B25AB6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25AB6" w:rsidRDefault="00B25AB6" w:rsidP="000A7250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B25AB6" w:rsidRDefault="00B25AB6" w:rsidP="000A7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108C" w:rsidRPr="000A7250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A72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ПРОГРАММЫ УЧЕБНОЙ ДИСЦИПЛИНЫ 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B25AB6" w:rsidRDefault="000A7250" w:rsidP="00B25AB6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25AB6">
        <w:rPr>
          <w:rFonts w:ascii="Times New Roman" w:hAnsi="Times New Roman" w:cs="Times New Roman"/>
          <w:sz w:val="24"/>
          <w:szCs w:val="24"/>
        </w:rPr>
        <w:t xml:space="preserve">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>дисциплины является частью</w:t>
      </w:r>
      <w:r w:rsidR="00B25AB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 w:cs="Times New Roman"/>
          <w:sz w:val="24"/>
          <w:szCs w:val="24"/>
        </w:rPr>
        <w:t>учебная дисциплина  относится  к  общему гуманитарному и социально- экономическому циклу.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Pr="0098108C" w:rsidRDefault="00B25AB6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B25AB6" w:rsidTr="000A7250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25AB6" w:rsidTr="000A7250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 – ОК 07</w:t>
            </w:r>
          </w:p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B25AB6" w:rsidRDefault="00B25AB6" w:rsidP="000A72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B25AB6" w:rsidRDefault="00B25AB6" w:rsidP="000A72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B25AB6" w:rsidRDefault="00B25AB6" w:rsidP="000A72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гражданско-патриотическую позицию.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развития ключевых регионов мира на рубеже веков (XX и XXI вв.).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ретроспективный анализ развития отрасли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A7250" w:rsidRDefault="000A7250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A7250" w:rsidRDefault="000A7250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A7250" w:rsidRDefault="000A7250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B25AB6" w:rsidTr="000A7250">
        <w:trPr>
          <w:trHeight w:val="1403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B25AB6" w:rsidRPr="0098108C" w:rsidRDefault="00B25AB6" w:rsidP="000A725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08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B25AB6" w:rsidTr="000A725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0A7250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0A7250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3A6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0A7250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25AB6" w:rsidRDefault="00B25AB6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Default="00B25AB6" w:rsidP="00B25AB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B25AB6" w:rsidRDefault="00B25AB6" w:rsidP="00B25AB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3"/>
        <w:gridCol w:w="8880"/>
        <w:gridCol w:w="992"/>
        <w:gridCol w:w="2410"/>
      </w:tblGrid>
      <w:tr w:rsidR="00B25AB6" w:rsidTr="000A7250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B25AB6" w:rsidTr="000A7250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B6" w:rsidTr="000A7250">
        <w:trPr>
          <w:trHeight w:val="594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Основные направления и процессы политического и экономического развития ведущих государств, ключевых регионов мира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 рубеже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веков.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949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политическая интеграция в мире как основное проявление глобализации на рубеже XX – XXI веков.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Экономическая и политическая интеграция в мире как основное проявление глобализации на рубеже XX – XXI веков.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-Понятие глобализации как формирования всемирного рынка капиталов, товаров, услуг, информации.  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-Интеграционные процессы и создание политических и экономических союзов различных государств, международных органов и организаций. 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-Значение информационной революции в формировании постиндустриального общества.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-Антиглобализм как составная часть глобализации.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1552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Лидирующее положение США и стран Западной Европы в мировом экономическом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политическом развитии.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Духовная культура личности и общества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США и страны Западной Европы: политическое  и экономическое развитие.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-США – единственная наиболее могущественная сверхдержава в мире.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-Политические системы европейских и американских государств.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-Политический курс стран Запада: неоконсерватизм и христианский демократизм. Социал-демократия. </w:t>
            </w:r>
          </w:p>
          <w:p w:rsidR="00B25AB6" w:rsidRDefault="00B25AB6" w:rsidP="000A725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-Структура экономики стран Америки и Западной Европы.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  <w:p w:rsidR="00B25AB6" w:rsidRDefault="00B25AB6" w:rsidP="000A725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5AB6" w:rsidTr="000A7250">
        <w:trPr>
          <w:trHeight w:val="687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и страны СНГ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после распада Советского Союза. Экономика и политика, интеграционные процессы.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страны СНГ в период после распада Советского Союза. Экономика и политика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-Интеграционные процессы бывших республик СССР: Беловежское соглашение и создание СНГ.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-Экономическое и военно-политическое  сотрудничество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ЕврАзЭС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ОДКБ).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-Образование Союзного государства Беларуси и России.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-Сближение бывших республик СССР со странами Запада – ГУАМ.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-Политические режимы бывших советских республик: демократизация, авторитарные режимы. -«Цветные революции» на Украине, в Кыргызстане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Грузии. </w:t>
            </w:r>
          </w:p>
          <w:p w:rsidR="00B25AB6" w:rsidRDefault="00B25AB6" w:rsidP="000A725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-Социально-экономическое развитие России и стран СНГ.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644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Распад СССР: что приобрела и что потеряла   новая 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1593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1.4.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Юго-Восточной Азии на рубеже</w:t>
            </w:r>
          </w:p>
          <w:p w:rsidR="00B25AB6" w:rsidRDefault="00B25AB6" w:rsidP="000A7250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XX – XXI веков.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Страны Юго-Восточной Азии на рубеже XX – XXI веков.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-Феномен японского «экономического чуда».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-Китайская модель развития: рыночные реформы Дэн Сяопина и их результаты. 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-Индия. Либеральные реформы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Сингха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-Общие черты социально-экономического развития стран Юго-Восточной Азии и их место в мировом хозяйстве.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-АСЕАН – сотрудничество «новых индустриальных стран». Экономические отношения России со странами Юго-Восточной Азии.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648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написание сообщений на тему: «Особенности экономического развития стран Юго-Восточной Азии»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985A1A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892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1.5.</w:t>
            </w:r>
          </w:p>
          <w:p w:rsidR="00B25AB6" w:rsidRDefault="00B25AB6" w:rsidP="000A7250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Страны Северной Африки и Ближнего Востока на рубеже XX – XXI веков.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Северной Африки и Ближнего Востока на рубеже XX – XXI веков.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1353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1.6.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процессы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направления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развитии стран Латинской Америки.</w:t>
            </w:r>
          </w:p>
          <w:p w:rsidR="00B25AB6" w:rsidRDefault="00B25AB6" w:rsidP="000A7250">
            <w:pPr>
              <w:tabs>
                <w:tab w:val="left" w:pos="10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процессы и направления в развитии стран Латинской Америки.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-Поражение диктаторских режимов в 1980-е годы в странах Латинской Америки (Аргентина, Бразилия, Уругвай, Парагвай, Чили).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-Усиление левых сил в начале 21 века в странах Южной Америки.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-Интеграционные процессы в Латинской Америке: экономическое сотрудничество (МЕРКОСУР, Андское сообщество, Южноамериканский Союз) и военный блок (ЮСО).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425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обучающихся: подготовка сообщений на тему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«Страны Латинской Америки во второй половине ХХ  – начале ХХ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985A1A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97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1.7.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интеграции России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мировую экономическую систему.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Перспективные направления и основные проблемы развития РФ на современном этапе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развития инноваций в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570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2. Сущность и причины локальных, региональных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 межгосударственных конфликтов на рубеже XX – XXI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2E518C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953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2.1.</w:t>
            </w:r>
          </w:p>
          <w:p w:rsidR="00B25AB6" w:rsidRDefault="00B25AB6" w:rsidP="000A725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 и типология международных конфликтов после распада СССР.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Практическое занятие </w:t>
            </w:r>
          </w:p>
          <w:p w:rsidR="00B25AB6" w:rsidRDefault="00B25AB6" w:rsidP="000A72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типология международных конфликтов после распада СССР.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213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Вооруженные межгосударственные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межэтнические конфликты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Африканском континенте и Ближнем Востоке.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Вооруженные межгосударственные и межэтнические конфликты на Африканском континенте и Ближнем Востоке.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-Война в Персидском Заливе: вторжение иракских войск в Кувейт, военная операция «Буря в пустыне».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-Мирное урегулирование ближневосточного конфликта: международная конференция 1990г. и соглашение о взаимном признании Израиля и ООП.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-Временное соглашение 1995 года и усиление деятельности экстремистских организаций.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-Курдский вопрос в Турции и Иране.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687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Межнациональные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конфессиональные конфликты в странах Запада.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Межнациональные и конфессиональные конфликты в странах Запада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-Проблемы этнических меньшинств в странах Западной Европы. Противоречие между валлонами и фламандцами, корсиканцами во Франции.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-Образование Ирландской республиканской армии (ИРА) в Северной Ирландии, террористической организации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Баскония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свобода» в Испании.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-Требования автономии со стороны Уэльса и отделение от Соединенного Королевства Великобритании со стороны Шотландии.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-Попытка Квебека, провинции Канады, добиться создания самостоятельного государства.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-Расовые конфликты в США. Причины конфликтов, меры устранения, последствия.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213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составление таблицы «Причины и последствия этнических конфликтов  в странах Запада»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985A1A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14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Этнические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межнациональные конфликты в России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странах СНГ в конце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Этнические и межнациональные конфликты в России и странах СНГ (к.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в.).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-Причины этнических и межнациональных конфликтов на постсоветском пространстве.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-Конфликт между Арменией и Азербайджаном из-за Нагорного Карабаха.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-Конфликт в Молдове, образование Приднестровской Молдавской Республики, непризнанного независимого государства.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-Чеченская война в России.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-Межнациональные конфликты в Грузии: события в Аджарии, суверенитеты Абхазии и Южной Осетии.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-Внутренняя политика России на Северном Кавказе. Изменения в территориальном устройстве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5AB6" w:rsidTr="000A7250">
        <w:trPr>
          <w:trHeight w:val="351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Назначение и основные направления деятельности международных организаций.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1410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ООН –  важнейший международный институт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поддержанию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укреплению мира.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ООН –  важнейший международный институт по поддержанию и укреплению мира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-ООН: история возникновения, Устав, структура.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-Межправительственные организации в «семье» ООН: МВФ, МБРР, МАГАТЭ.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-Новая роль ООН после распада СССР.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-«Большая восьмерка» («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-8») и НАТО как конкуренты ООН.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 </w:t>
            </w:r>
          </w:p>
        </w:tc>
      </w:tr>
      <w:tr w:rsidR="00B25AB6" w:rsidTr="000A7250">
        <w:trPr>
          <w:trHeight w:val="7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НАТО – военно-политическая 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Североатлантики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НАТО –  военно-политическая 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Североатлантики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</w:t>
            </w:r>
          </w:p>
        </w:tc>
      </w:tr>
      <w:tr w:rsidR="00B25AB6" w:rsidTr="000A7250">
        <w:trPr>
          <w:trHeight w:val="213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 как высшая форма экономической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политической интеграции европейских государств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ЕС как высшая форма экономической и политической интеграции европейских государств.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-ЕС: предыстория европейской интеграции.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Шенгенская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1990 г. Маастрихтские соглашения: экономический и политический союз европейских стран.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-Структура ЕС. Направления деятельности ЕС..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-Расширение ЕС: копенгагенские критерии. Проект европейской конституции, Лиссабонский договор.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1390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взаимодействие народов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государств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современном мире. Проблемы нового миропорядка на рубеже тысячелетий.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взаимодействие народов и государств в современном мире. Проблемы нового миропорядка на рубеже тысячелетий</w:t>
            </w:r>
          </w:p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</w:t>
            </w:r>
          </w:p>
        </w:tc>
      </w:tr>
      <w:tr w:rsidR="00B25AB6" w:rsidTr="000A7250">
        <w:trPr>
          <w:trHeight w:val="321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Роль науки, культуры и религии в сохранении и укреплении национальных и государственных традиций.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1268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4.1.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науки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их роль в развитии человечества. Церковь и гражданское общество в конце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Общественные науки и их роль в развитии человечества. Церковь и гражданское общество в конце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-Период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постнеклассической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науки.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-Теория самоорганизации, или синергетика как общенаучный метод. Тенденция к взаимодействию между различными науками.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-Концепция глобальной эволюции. Понимание места человека в мире. Принципы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постнеклассической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научной картины мира.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гражданского общества и разнообразие общественных организаций.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Постматериальные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ценности – основа развития гражданского общества.</w:t>
            </w:r>
          </w:p>
          <w:p w:rsidR="00B25AB6" w:rsidRDefault="00B25AB6" w:rsidP="000A7250">
            <w:pPr>
              <w:tabs>
                <w:tab w:val="left" w:pos="58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-Роль религии в современном обществе. Экуменизм. Религиозный экстремизм. Возрождение религии в постсоветской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</w:t>
            </w: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5AB6" w:rsidTr="000A7250">
        <w:trPr>
          <w:trHeight w:val="282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подготовка сообщения на тему: «Мировые религии».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985A1A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13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Универсализация мировой культуры и рост значимости ее национальных особенностей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современном мире.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Универсализация мировой культуры и рост значимости ее национальных особенностей в современном мире.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-Постмодернизм – новая культурная эпоха, ее мировоззренческие установки (М. Фуко, Ж.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Деррида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Рорти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 Центральная проблема постмодернизма.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-Универсализация,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вестернизация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-СМИ и массовая культура.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-Развитие национальных культур. Культурные традиции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</w:t>
            </w:r>
          </w:p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13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подготовка сообщения на тему: «Культурные традиции России».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985A1A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56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56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56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B25A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B25AB6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B25AB6" w:rsidRDefault="00B25AB6" w:rsidP="004E08A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История в лицее имеется кабинет «Истории и обществознания</w:t>
      </w:r>
      <w:r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4E08A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плакаты по темам занятий, комплект карт по истории Отечества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т</w:t>
      </w:r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комплекс(проектор, проекционный экран, ноутбук)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25AB6" w:rsidRDefault="00B25AB6" w:rsidP="00B25AB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991893">
        <w:rPr>
          <w:rFonts w:ascii="Times New Roman" w:hAnsi="Times New Roman" w:cs="Times New Roman"/>
          <w:bCs/>
          <w:sz w:val="24"/>
          <w:szCs w:val="24"/>
        </w:rPr>
        <w:t>е</w:t>
      </w:r>
      <w:r w:rsidR="004E08A6"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B25AB6" w:rsidRDefault="00B25AB6" w:rsidP="00B25AB6">
      <w:pPr>
        <w:ind w:left="360" w:firstLine="349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3.2.1. Печатные издания</w:t>
      </w:r>
    </w:p>
    <w:p w:rsidR="00B25AB6" w:rsidRDefault="00B25AB6" w:rsidP="00B25A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Артемов, В. В. История для профессий и специальностей технического, естественнонаучного, социально-экономического профилей. В 2 ч. Ч. 1 [Электронный ресурс] : учебник /  В. В. Артемов, Ю.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Лубченков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8-е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Москва : Академия, 2015. – 320 с. - Режим доступа: </w:t>
      </w:r>
      <w:hyperlink r:id="rId5" w:history="1">
        <w:r>
          <w:rPr>
            <w:rStyle w:val="a3"/>
            <w:sz w:val="24"/>
            <w:szCs w:val="24"/>
          </w:rPr>
          <w:t>http://www.academia-moscow.ru/reader/?id=132049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Артемов, В. В. История для профессий и специальностей технического, естественнонаучного, социально-экономического профилей. В 2 ч. Ч. 2 [Электронный ресурс] : учебник /  В. В. Артемов, Ю.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Лубченков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8-е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Москва : Академия, 2015. – 320 с. - Режим доступа: </w:t>
      </w:r>
      <w:hyperlink r:id="rId6" w:history="1">
        <w:r>
          <w:rPr>
            <w:rStyle w:val="a3"/>
            <w:sz w:val="24"/>
            <w:szCs w:val="24"/>
          </w:rPr>
          <w:t>http://www.academia-moscow.ru/reader/?id=132051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Default="00B25AB6" w:rsidP="00B25AB6">
      <w:pPr>
        <w:spacing w:before="120" w:after="120" w:line="240" w:lineRule="auto"/>
        <w:ind w:left="360" w:firstLine="3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B25AB6" w:rsidRDefault="00B25AB6" w:rsidP="00B25A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7" w:history="1">
        <w:r>
          <w:rPr>
            <w:rStyle w:val="a3"/>
            <w:color w:val="0000FF" w:themeColor="hyperlink"/>
            <w:sz w:val="24"/>
            <w:szCs w:val="20"/>
          </w:rPr>
          <w:t>http://e.lanbook.com/</w:t>
        </w:r>
      </w:hyperlink>
      <w:r>
        <w:rPr>
          <w:rFonts w:ascii="Times New Roman" w:hAnsi="Times New Roman" w:cs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B25AB6" w:rsidRDefault="00B25AB6" w:rsidP="00B25A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 xml:space="preserve">2.Электронно-библиотечная система «Университетская библиотека </w:t>
      </w:r>
      <w:proofErr w:type="spellStart"/>
      <w:r>
        <w:rPr>
          <w:rFonts w:ascii="Times New Roman" w:hAnsi="Times New Roman" w:cs="Times New Roman"/>
          <w:color w:val="000000"/>
          <w:sz w:val="24"/>
          <w:szCs w:val="20"/>
        </w:rPr>
        <w:t>онлайн</w:t>
      </w:r>
      <w:proofErr w:type="spellEnd"/>
      <w:r>
        <w:rPr>
          <w:rFonts w:ascii="Times New Roman" w:hAnsi="Times New Roman" w:cs="Times New Roman"/>
          <w:color w:val="000000"/>
          <w:sz w:val="24"/>
          <w:szCs w:val="20"/>
        </w:rPr>
        <w:t xml:space="preserve"> [Электронный ресурс]. – Москва, 2001-2016. – Режим доступа: </w:t>
      </w:r>
      <w:hyperlink r:id="rId8" w:history="1">
        <w:r>
          <w:rPr>
            <w:rStyle w:val="a3"/>
            <w:color w:val="0000FF" w:themeColor="hyperlink"/>
            <w:sz w:val="24"/>
            <w:szCs w:val="20"/>
          </w:rPr>
          <w:t>http://biblioclub.ru/</w:t>
        </w:r>
      </w:hyperlink>
      <w:r>
        <w:rPr>
          <w:rFonts w:ascii="Times New Roman" w:hAnsi="Times New Roman" w:cs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B25AB6" w:rsidRDefault="00B25AB6" w:rsidP="00B2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 xml:space="preserve">3.Издательский центр «Академия» [Электронный ресурс] : сайт. – Москва, 2016. – Режим доступа: </w:t>
      </w:r>
      <w:hyperlink r:id="rId9" w:history="1">
        <w:r>
          <w:rPr>
            <w:rStyle w:val="a3"/>
            <w:color w:val="0000FF" w:themeColor="hyperlink"/>
            <w:sz w:val="24"/>
            <w:szCs w:val="20"/>
          </w:rPr>
          <w:t>http://www.academia-moscow.ru/</w:t>
        </w:r>
      </w:hyperlink>
      <w:r>
        <w:rPr>
          <w:rFonts w:ascii="Times New Roman" w:hAnsi="Times New Roman" w:cs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B25AB6" w:rsidRDefault="00B25AB6" w:rsidP="00B2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5AB6" w:rsidRDefault="00B25AB6" w:rsidP="00B25AB6">
      <w:pPr>
        <w:ind w:left="360" w:firstLine="349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3.2.3. Дополнительные источники </w:t>
      </w:r>
    </w:p>
    <w:p w:rsidR="00B25AB6" w:rsidRDefault="00B25AB6" w:rsidP="00B25A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История [Электронный ресурс] : учебное пособие / П. С. Самыгин, К. С. Беликов, С. Е. Бережной, М. Н. Крот. - 15-е изд., стер. - Ростов-на-Дону : Феникс, 2011. - 480 с. - (Среднее профессиональное образование). – Режим доступа: </w:t>
      </w:r>
      <w:hyperlink r:id="rId10" w:history="1">
        <w:r>
          <w:rPr>
            <w:rStyle w:val="a3"/>
            <w:sz w:val="24"/>
            <w:szCs w:val="24"/>
          </w:rPr>
          <w:t>http://biblioclub.ru/index.php?page=book&amp;id=271502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4"/>
        <w:gridCol w:w="3746"/>
        <w:gridCol w:w="2721"/>
      </w:tblGrid>
      <w:tr w:rsidR="00B25AB6" w:rsidTr="000A7250">
        <w:trPr>
          <w:trHeight w:val="300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B25AB6" w:rsidTr="000A7250">
        <w:trPr>
          <w:trHeight w:val="29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B25AB6" w:rsidTr="000A7250">
        <w:trPr>
          <w:trHeight w:val="89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развития ключевых регионов мира на рубеже веков (XX и XXI вв.).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Ретроспективный анализ развития отрасли.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развития ключевых регионов мира на рубеже веков (XX и XXI вв.);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ретроспективный анализ развития отрасли.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индивидуальный и фронтальный опрос;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письменная работа в форме тестирования, индивидуальных заданий; устный индивидуальный опрос;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письменная работа в форме тестирования,  индивидуальных заданий;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устный контроль в форме дискуссии, индивидуальный опрос;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устный контроль в форме проектной деятельности;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индивидуальный и фронтальный опрос;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устный контроль в форме дискуссии;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тестирования;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устный опрос – индивидуальный и фронтальный;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тестирования; </w:t>
            </w:r>
          </w:p>
        </w:tc>
      </w:tr>
      <w:tr w:rsidR="00B25AB6" w:rsidTr="000A7250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B25AB6" w:rsidTr="000A7250">
        <w:trPr>
          <w:trHeight w:val="30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Ориентироваться в современной экономической, политической и культурной ситуации в России и мире.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Демонстрировать гражданско-патриотическую позицию.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В результате освоения дисциплины обучающийся должен уметь: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-выявлять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-демонстрировать гражданско-патриотическую позицию.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>Ролевая игра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 xml:space="preserve">Ситуационные задачи 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>Практические задания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>Кейс –задания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>Индивидуальные проекты</w:t>
            </w:r>
          </w:p>
          <w:p w:rsidR="00B25AB6" w:rsidRDefault="00B25AB6" w:rsidP="000A7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 xml:space="preserve">Дифференцированный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 xml:space="preserve">                  зачет</w:t>
            </w: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B25AB6">
          <w:pgSz w:w="11907" w:h="16840"/>
          <w:pgMar w:top="1134" w:right="851" w:bottom="992" w:left="1418" w:header="709" w:footer="709" w:gutter="0"/>
          <w:cols w:space="720"/>
        </w:sectPr>
      </w:pPr>
    </w:p>
    <w:p w:rsidR="001C7636" w:rsidRDefault="001C7636"/>
    <w:sectPr w:rsidR="001C7636" w:rsidSect="001C7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25AB6"/>
    <w:rsid w:val="000A7250"/>
    <w:rsid w:val="001C7636"/>
    <w:rsid w:val="002E518C"/>
    <w:rsid w:val="00301567"/>
    <w:rsid w:val="003A6D1F"/>
    <w:rsid w:val="0047768A"/>
    <w:rsid w:val="00497F4F"/>
    <w:rsid w:val="004B4693"/>
    <w:rsid w:val="004E08A6"/>
    <w:rsid w:val="006F0FC2"/>
    <w:rsid w:val="008D7426"/>
    <w:rsid w:val="0090129B"/>
    <w:rsid w:val="00970EE7"/>
    <w:rsid w:val="0098108C"/>
    <w:rsid w:val="00985A1A"/>
    <w:rsid w:val="00991893"/>
    <w:rsid w:val="009B4EFB"/>
    <w:rsid w:val="009C7E28"/>
    <w:rsid w:val="00B25AB6"/>
    <w:rsid w:val="00C462BC"/>
    <w:rsid w:val="00C468D4"/>
    <w:rsid w:val="00EF1020"/>
    <w:rsid w:val="00FB2AFA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uiPriority w:val="99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.lanboo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ademia-moscow.ru/reader/?id=13205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cademia-moscow.ru/reader/?id=132049" TargetMode="External"/><Relationship Id="rId10" Type="http://schemas.openxmlformats.org/officeDocument/2006/relationships/hyperlink" Target="http://biblioclub.ru/index.php?page=book&amp;id=2715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2950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Женя</cp:lastModifiedBy>
  <cp:revision>11</cp:revision>
  <dcterms:created xsi:type="dcterms:W3CDTF">2018-10-29T07:31:00Z</dcterms:created>
  <dcterms:modified xsi:type="dcterms:W3CDTF">2019-09-15T14:02:00Z</dcterms:modified>
</cp:coreProperties>
</file>